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0EEFC">
      <w:pPr>
        <w:spacing w:before="107" w:line="241" w:lineRule="auto"/>
        <w:ind w:left="3295" w:right="526" w:hanging="285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宁波大学科学技术学院考场规则及违规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处理办法</w:t>
      </w:r>
    </w:p>
    <w:p w14:paraId="4C5C0ABA">
      <w:pPr>
        <w:spacing w:line="308" w:lineRule="auto"/>
        <w:rPr>
          <w:rFonts w:ascii="Arial"/>
          <w:sz w:val="21"/>
        </w:rPr>
      </w:pPr>
    </w:p>
    <w:p w14:paraId="796C021A">
      <w:pPr>
        <w:spacing w:line="308" w:lineRule="auto"/>
        <w:rPr>
          <w:rFonts w:ascii="Arial"/>
          <w:sz w:val="21"/>
        </w:rPr>
      </w:pPr>
    </w:p>
    <w:p w14:paraId="2AE7E4B2">
      <w:pPr>
        <w:spacing w:before="101" w:line="227" w:lineRule="auto"/>
        <w:ind w:left="30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3EB9200B">
      <w:pPr>
        <w:pStyle w:val="2"/>
        <w:spacing w:before="142" w:line="301" w:lineRule="auto"/>
        <w:ind w:left="31" w:right="111" w:firstLine="658"/>
      </w:pPr>
      <w:r>
        <w:rPr>
          <w:spacing w:val="7"/>
        </w:rPr>
        <w:t>第一条  为加强教风学风考风建设，培养学生诚实、守</w:t>
      </w:r>
      <w:r>
        <w:rPr>
          <w:spacing w:val="12"/>
        </w:rPr>
        <w:t xml:space="preserve"> </w:t>
      </w:r>
      <w:r>
        <w:rPr>
          <w:spacing w:val="9"/>
        </w:rPr>
        <w:t>信的做人准则，规范对考核违规行为的认定</w:t>
      </w:r>
      <w:r>
        <w:rPr>
          <w:spacing w:val="8"/>
        </w:rPr>
        <w:t>与处理，维护考</w:t>
      </w:r>
      <w:r>
        <w:t xml:space="preserve"> </w:t>
      </w:r>
      <w:r>
        <w:rPr>
          <w:spacing w:val="8"/>
        </w:rPr>
        <w:t>核的公平、公正，保障考生的合法权益，根据《国家教育考</w:t>
      </w:r>
      <w:r>
        <w:rPr>
          <w:spacing w:val="17"/>
        </w:rPr>
        <w:t xml:space="preserve"> </w:t>
      </w:r>
      <w:r>
        <w:rPr>
          <w:spacing w:val="9"/>
        </w:rPr>
        <w:t>试违规处理办法》及相关法律、行政法规，制定</w:t>
      </w:r>
      <w:r>
        <w:rPr>
          <w:spacing w:val="8"/>
        </w:rPr>
        <w:t>本办法。</w:t>
      </w:r>
    </w:p>
    <w:p w14:paraId="5B6A8BD7">
      <w:pPr>
        <w:pStyle w:val="2"/>
        <w:spacing w:before="56" w:line="292" w:lineRule="auto"/>
        <w:ind w:left="34" w:right="113" w:firstLine="655"/>
      </w:pPr>
      <w:r>
        <w:rPr>
          <w:spacing w:val="7"/>
        </w:rPr>
        <w:t>第二条  本办法所称考核包括各类国家教育考试、学校</w:t>
      </w:r>
      <w:r>
        <w:rPr>
          <w:spacing w:val="12"/>
        </w:rPr>
        <w:t xml:space="preserve"> </w:t>
      </w:r>
      <w:r>
        <w:rPr>
          <w:spacing w:val="8"/>
        </w:rPr>
        <w:t>教育教学计划规定的课程和各种教育教学环节的考核。</w:t>
      </w:r>
    </w:p>
    <w:p w14:paraId="0DF4D6BA">
      <w:pPr>
        <w:pStyle w:val="2"/>
        <w:spacing w:before="59" w:line="294" w:lineRule="auto"/>
        <w:ind w:left="38" w:right="111" w:firstLine="650"/>
      </w:pPr>
      <w:r>
        <w:rPr>
          <w:spacing w:val="7"/>
        </w:rPr>
        <w:t>第三条  省级及以上统考，当本考场规则与统考考场规</w:t>
      </w:r>
      <w:r>
        <w:rPr>
          <w:spacing w:val="14"/>
        </w:rPr>
        <w:t xml:space="preserve"> </w:t>
      </w:r>
      <w:r>
        <w:rPr>
          <w:spacing w:val="3"/>
        </w:rPr>
        <w:t>则矛盾时，</w:t>
      </w:r>
      <w:r>
        <w:rPr>
          <w:spacing w:val="-88"/>
        </w:rPr>
        <w:t xml:space="preserve"> </w:t>
      </w:r>
      <w:r>
        <w:rPr>
          <w:spacing w:val="3"/>
        </w:rPr>
        <w:t>以统考考场规则为准。</w:t>
      </w:r>
    </w:p>
    <w:p w14:paraId="7E5F71F2">
      <w:pPr>
        <w:spacing w:before="50" w:line="227" w:lineRule="auto"/>
        <w:ind w:left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考场规则</w:t>
      </w:r>
    </w:p>
    <w:p w14:paraId="399F215F">
      <w:pPr>
        <w:pStyle w:val="2"/>
        <w:spacing w:before="142" w:line="301" w:lineRule="auto"/>
        <w:ind w:left="37" w:right="113" w:firstLine="651"/>
      </w:pPr>
      <w:r>
        <w:rPr>
          <w:spacing w:val="10"/>
        </w:rPr>
        <w:t>第四条  学生应在考核前</w:t>
      </w:r>
      <w:r>
        <w:rPr>
          <w:spacing w:val="-19"/>
        </w:rPr>
        <w:t xml:space="preserve"> </w:t>
      </w:r>
      <w:r>
        <w:rPr>
          <w:spacing w:val="10"/>
        </w:rPr>
        <w:t>10</w:t>
      </w:r>
      <w:r>
        <w:rPr>
          <w:spacing w:val="-44"/>
        </w:rPr>
        <w:t xml:space="preserve"> </w:t>
      </w:r>
      <w:r>
        <w:rPr>
          <w:spacing w:val="10"/>
        </w:rPr>
        <w:t>分钟随带照片清晰的校园</w:t>
      </w:r>
      <w:r>
        <w:t xml:space="preserve"> </w:t>
      </w:r>
      <w:r>
        <w:rPr>
          <w:spacing w:val="8"/>
        </w:rPr>
        <w:t>卡或身份证（省级及以上统考还应随带准考证）进入考场。</w:t>
      </w:r>
      <w:r>
        <w:rPr>
          <w:spacing w:val="11"/>
        </w:rPr>
        <w:t xml:space="preserve"> </w:t>
      </w:r>
      <w:r>
        <w:rPr>
          <w:spacing w:val="12"/>
        </w:rPr>
        <w:t>未带以上证件或迟到</w:t>
      </w:r>
      <w:r>
        <w:rPr>
          <w:spacing w:val="-49"/>
        </w:rPr>
        <w:t xml:space="preserve"> </w:t>
      </w:r>
      <w:r>
        <w:rPr>
          <w:spacing w:val="12"/>
        </w:rPr>
        <w:t>30</w:t>
      </w:r>
      <w:r>
        <w:rPr>
          <w:spacing w:val="-44"/>
        </w:rPr>
        <w:t xml:space="preserve"> </w:t>
      </w:r>
      <w:r>
        <w:rPr>
          <w:spacing w:val="12"/>
        </w:rPr>
        <w:t>分钟及以上者（省级及以上统考按</w:t>
      </w:r>
      <w:r>
        <w:t xml:space="preserve"> </w:t>
      </w:r>
      <w:r>
        <w:rPr>
          <w:spacing w:val="6"/>
        </w:rPr>
        <w:t>当次统考规定</w:t>
      </w:r>
      <w:r>
        <w:rPr>
          <w:spacing w:val="-54"/>
        </w:rPr>
        <w:t>），</w:t>
      </w:r>
      <w:r>
        <w:rPr>
          <w:spacing w:val="6"/>
        </w:rPr>
        <w:t>不准入场，并作缺考论。</w:t>
      </w:r>
    </w:p>
    <w:p w14:paraId="37624F16">
      <w:pPr>
        <w:pStyle w:val="2"/>
        <w:spacing w:before="56" w:line="293" w:lineRule="auto"/>
        <w:ind w:left="67" w:right="111" w:firstLine="621"/>
      </w:pPr>
      <w:r>
        <w:rPr>
          <w:spacing w:val="7"/>
        </w:rPr>
        <w:t>第五条  学生应按规定座位就座，并将证件置于桌面上</w:t>
      </w:r>
      <w:r>
        <w:rPr>
          <w:spacing w:val="14"/>
        </w:rPr>
        <w:t xml:space="preserve"> </w:t>
      </w:r>
      <w:r>
        <w:rPr>
          <w:spacing w:val="6"/>
        </w:rPr>
        <w:t>以便查验。考前应配合监考人员清场。</w:t>
      </w:r>
    </w:p>
    <w:p w14:paraId="6E47C425">
      <w:pPr>
        <w:pStyle w:val="2"/>
        <w:spacing w:before="58" w:line="301" w:lineRule="auto"/>
        <w:ind w:left="31" w:firstLine="658"/>
      </w:pPr>
      <w:r>
        <w:rPr>
          <w:spacing w:val="7"/>
        </w:rPr>
        <w:t>第六条  学生应做好考前准备，考核时未经监考教师同</w:t>
      </w:r>
      <w:r>
        <w:rPr>
          <w:spacing w:val="12"/>
        </w:rPr>
        <w:t xml:space="preserve"> </w:t>
      </w:r>
      <w:r>
        <w:rPr>
          <w:spacing w:val="5"/>
        </w:rPr>
        <w:t>意不得随意离开考场。考核开始后</w:t>
      </w:r>
      <w:r>
        <w:rPr>
          <w:spacing w:val="-56"/>
        </w:rPr>
        <w:t xml:space="preserve"> </w:t>
      </w:r>
      <w:r>
        <w:rPr>
          <w:spacing w:val="5"/>
        </w:rPr>
        <w:t>30</w:t>
      </w:r>
      <w:r>
        <w:rPr>
          <w:spacing w:val="-50"/>
        </w:rPr>
        <w:t xml:space="preserve"> </w:t>
      </w:r>
      <w:r>
        <w:rPr>
          <w:spacing w:val="5"/>
        </w:rPr>
        <w:t>分钟内学生不准离场。</w:t>
      </w:r>
      <w:r>
        <w:t xml:space="preserve"> </w:t>
      </w:r>
      <w:r>
        <w:rPr>
          <w:spacing w:val="4"/>
        </w:rPr>
        <w:t>30</w:t>
      </w:r>
      <w:r>
        <w:rPr>
          <w:spacing w:val="-38"/>
        </w:rPr>
        <w:t xml:space="preserve"> </w:t>
      </w:r>
      <w:r>
        <w:rPr>
          <w:spacing w:val="4"/>
        </w:rPr>
        <w:t>分钟后学生可以离场，但不得在考场附近喧哗。考核期间</w:t>
      </w:r>
      <w:r>
        <w:t xml:space="preserve"> </w:t>
      </w:r>
      <w:r>
        <w:rPr>
          <w:spacing w:val="8"/>
        </w:rPr>
        <w:t>一经离开考场即视为考核结束，不得重新返回考场。</w:t>
      </w:r>
    </w:p>
    <w:p w14:paraId="7D725B56">
      <w:pPr>
        <w:pStyle w:val="2"/>
        <w:spacing w:before="57" w:line="292" w:lineRule="auto"/>
        <w:ind w:left="34" w:right="111" w:firstLine="655"/>
      </w:pPr>
      <w:r>
        <w:rPr>
          <w:spacing w:val="7"/>
        </w:rPr>
        <w:t>第七条  学生只准携带考核必需的文具用品，如钢笔、</w:t>
      </w:r>
      <w:r>
        <w:rPr>
          <w:spacing w:val="14"/>
        </w:rPr>
        <w:t xml:space="preserve"> </w:t>
      </w:r>
      <w:r>
        <w:rPr>
          <w:spacing w:val="8"/>
        </w:rPr>
        <w:t>铅笔、圆珠笔、直尺、橡皮等，不得携带规定以外的物品进</w:t>
      </w:r>
    </w:p>
    <w:p w14:paraId="1E3B05CB">
      <w:pPr>
        <w:spacing w:line="292" w:lineRule="auto"/>
        <w:sectPr>
          <w:footerReference r:id="rId5" w:type="default"/>
          <w:pgSz w:w="11906" w:h="16839"/>
          <w:pgMar w:top="1431" w:right="1688" w:bottom="1577" w:left="1785" w:header="0" w:footer="1299" w:gutter="0"/>
          <w:cols w:space="720" w:num="1"/>
        </w:sectPr>
      </w:pPr>
    </w:p>
    <w:p w14:paraId="7231180E">
      <w:pPr>
        <w:pStyle w:val="2"/>
        <w:spacing w:before="149" w:line="305" w:lineRule="auto"/>
        <w:ind w:left="35"/>
        <w:jc w:val="both"/>
      </w:pPr>
      <w:r>
        <w:rPr>
          <w:spacing w:val="8"/>
        </w:rPr>
        <w:t>入考场，应在开考前将电子设备、通讯工具（需关机）、书</w:t>
      </w:r>
      <w:r>
        <w:rPr>
          <w:spacing w:val="16"/>
        </w:rPr>
        <w:t xml:space="preserve"> </w:t>
      </w:r>
      <w:r>
        <w:rPr>
          <w:spacing w:val="21"/>
        </w:rPr>
        <w:t>籍资料、书包等物品集中放在讲台上或监考教师指定的地</w:t>
      </w:r>
      <w:r>
        <w:rPr>
          <w:spacing w:val="6"/>
        </w:rPr>
        <w:t xml:space="preserve"> </w:t>
      </w:r>
      <w:r>
        <w:rPr>
          <w:spacing w:val="8"/>
        </w:rPr>
        <w:t>方。闭卷考核中，学生不得携带任何与考核内容相关的资料</w:t>
      </w:r>
      <w:r>
        <w:rPr>
          <w:spacing w:val="15"/>
        </w:rPr>
        <w:t xml:space="preserve"> </w:t>
      </w:r>
      <w:r>
        <w:t>（含有存储功能的电子设备）、纸条、胶带纸等（含在桌内、</w:t>
      </w:r>
      <w:r>
        <w:rPr>
          <w:spacing w:val="17"/>
        </w:rPr>
        <w:t xml:space="preserve"> </w:t>
      </w:r>
      <w:r>
        <w:rPr>
          <w:spacing w:val="-5"/>
        </w:rPr>
        <w:t>座位旁）。“一页开卷</w:t>
      </w:r>
      <w:r>
        <w:rPr>
          <w:spacing w:val="-109"/>
        </w:rPr>
        <w:t xml:space="preserve"> </w:t>
      </w:r>
      <w:r>
        <w:rPr>
          <w:spacing w:val="-5"/>
        </w:rPr>
        <w:t>”考核中学生可携带符合规定的一页开</w:t>
      </w:r>
      <w:r>
        <w:t xml:space="preserve"> </w:t>
      </w:r>
      <w:r>
        <w:rPr>
          <w:spacing w:val="6"/>
        </w:rPr>
        <w:t>卷纸</w:t>
      </w:r>
      <w:r>
        <w:rPr>
          <w:spacing w:val="-38"/>
        </w:rPr>
        <w:t xml:space="preserve"> </w:t>
      </w:r>
      <w:r>
        <w:rPr>
          <w:spacing w:val="6"/>
        </w:rPr>
        <w:t>1</w:t>
      </w:r>
      <w:r>
        <w:rPr>
          <w:spacing w:val="-50"/>
        </w:rPr>
        <w:t xml:space="preserve"> </w:t>
      </w:r>
      <w:r>
        <w:rPr>
          <w:spacing w:val="6"/>
        </w:rPr>
        <w:t>张。开卷考核中学生可携带由任课教师指定或允许的</w:t>
      </w:r>
      <w:r>
        <w:t xml:space="preserve"> </w:t>
      </w:r>
      <w:r>
        <w:rPr>
          <w:spacing w:val="3"/>
        </w:rPr>
        <w:t>书籍资料。</w:t>
      </w:r>
    </w:p>
    <w:p w14:paraId="6D781DCF">
      <w:pPr>
        <w:pStyle w:val="2"/>
        <w:spacing w:before="58" w:line="293" w:lineRule="auto"/>
        <w:ind w:left="37" w:right="105" w:firstLine="651"/>
      </w:pPr>
      <w:r>
        <w:rPr>
          <w:spacing w:val="7"/>
        </w:rPr>
        <w:t>第八条  学生应带齐必要的文具用品，考核中不得互相</w:t>
      </w:r>
      <w:r>
        <w:rPr>
          <w:spacing w:val="12"/>
        </w:rPr>
        <w:t xml:space="preserve"> </w:t>
      </w:r>
      <w:r>
        <w:rPr>
          <w:spacing w:val="8"/>
        </w:rPr>
        <w:t>借用，学生确需借用时，需经监考教师同意并代为借还。</w:t>
      </w:r>
    </w:p>
    <w:p w14:paraId="374DAB95">
      <w:pPr>
        <w:pStyle w:val="2"/>
        <w:spacing w:before="52" w:line="300" w:lineRule="auto"/>
        <w:ind w:left="36" w:right="105" w:firstLine="653"/>
      </w:pPr>
      <w:r>
        <w:rPr>
          <w:spacing w:val="20"/>
        </w:rPr>
        <w:t>第九条  学生应保持考场肃静。考卷如有字迹不清之</w:t>
      </w:r>
      <w:r>
        <w:rPr>
          <w:spacing w:val="17"/>
        </w:rPr>
        <w:t xml:space="preserve"> </w:t>
      </w:r>
      <w:r>
        <w:rPr>
          <w:spacing w:val="8"/>
        </w:rPr>
        <w:t>处，可举手向监考教师轻声提出，但不得提出解释题意等要</w:t>
      </w:r>
      <w:r>
        <w:rPr>
          <w:spacing w:val="12"/>
        </w:rPr>
        <w:t xml:space="preserve"> </w:t>
      </w:r>
      <w:r>
        <w:rPr>
          <w:spacing w:val="8"/>
        </w:rPr>
        <w:t>求。监考教师也不得回答考生有关考核内容的任何问题。</w:t>
      </w:r>
    </w:p>
    <w:p w14:paraId="76CA5B12">
      <w:pPr>
        <w:pStyle w:val="2"/>
        <w:spacing w:before="51" w:line="293" w:lineRule="auto"/>
        <w:ind w:left="6" w:firstLine="683"/>
      </w:pPr>
      <w:r>
        <w:rPr>
          <w:spacing w:val="-1"/>
        </w:rPr>
        <w:t>第十条  学生应保持卷面（包括试卷、答题纸、草稿纸、</w:t>
      </w:r>
      <w:r>
        <w:rPr>
          <w:spacing w:val="8"/>
        </w:rPr>
        <w:t xml:space="preserve"> </w:t>
      </w:r>
      <w:r>
        <w:rPr>
          <w:spacing w:val="-6"/>
        </w:rPr>
        <w:t>“一页开卷纸</w:t>
      </w:r>
      <w:r>
        <w:rPr>
          <w:spacing w:val="-100"/>
        </w:rPr>
        <w:t xml:space="preserve"> </w:t>
      </w:r>
      <w:r>
        <w:rPr>
          <w:spacing w:val="-6"/>
        </w:rPr>
        <w:t>”） 的完整性。</w:t>
      </w:r>
    </w:p>
    <w:p w14:paraId="577B24B7">
      <w:pPr>
        <w:pStyle w:val="2"/>
        <w:spacing w:before="55" w:line="302" w:lineRule="auto"/>
        <w:ind w:left="34" w:right="105" w:firstLine="655"/>
      </w:pPr>
      <w:r>
        <w:rPr>
          <w:spacing w:val="7"/>
        </w:rPr>
        <w:t>第十一条  考核时间结束，学生应立即停止答卷，并迅</w:t>
      </w:r>
      <w:r>
        <w:rPr>
          <w:spacing w:val="12"/>
        </w:rPr>
        <w:t xml:space="preserve"> </w:t>
      </w:r>
      <w:r>
        <w:rPr>
          <w:spacing w:val="8"/>
        </w:rPr>
        <w:t>速将试卷整理好，将试卷有文字的一面朝下放置在桌面上，</w:t>
      </w:r>
      <w:r>
        <w:rPr>
          <w:spacing w:val="14"/>
        </w:rPr>
        <w:t xml:space="preserve"> </w:t>
      </w:r>
      <w:r>
        <w:rPr>
          <w:spacing w:val="-1"/>
        </w:rPr>
        <w:t>待监考教师收完考卷（含草稿纸、“一页开卷</w:t>
      </w:r>
      <w:r>
        <w:rPr>
          <w:spacing w:val="-112"/>
        </w:rPr>
        <w:t xml:space="preserve"> </w:t>
      </w:r>
      <w:r>
        <w:rPr>
          <w:spacing w:val="-1"/>
        </w:rPr>
        <w:t>”纸等</w:t>
      </w:r>
      <w:r>
        <w:rPr>
          <w:spacing w:val="-52"/>
        </w:rPr>
        <w:t>），</w:t>
      </w:r>
      <w:r>
        <w:rPr>
          <w:spacing w:val="-2"/>
        </w:rPr>
        <w:t>点清</w:t>
      </w:r>
      <w:r>
        <w:t xml:space="preserve"> </w:t>
      </w:r>
      <w:r>
        <w:rPr>
          <w:spacing w:val="6"/>
        </w:rPr>
        <w:t>无误后方可离开考场。</w:t>
      </w:r>
    </w:p>
    <w:p w14:paraId="656E1D4C">
      <w:pPr>
        <w:pStyle w:val="2"/>
        <w:spacing w:before="51" w:line="299" w:lineRule="auto"/>
        <w:ind w:left="36" w:right="105" w:firstLine="653"/>
        <w:jc w:val="both"/>
      </w:pPr>
      <w:r>
        <w:rPr>
          <w:spacing w:val="4"/>
        </w:rPr>
        <w:t>第十二条  学生应严肃认真，遵守考场规则，</w:t>
      </w:r>
      <w:r>
        <w:rPr>
          <w:spacing w:val="-68"/>
        </w:rPr>
        <w:t xml:space="preserve"> </w:t>
      </w:r>
      <w:r>
        <w:rPr>
          <w:spacing w:val="4"/>
        </w:rPr>
        <w:t>自觉维护</w:t>
      </w:r>
      <w:r>
        <w:t xml:space="preserve"> </w:t>
      </w:r>
      <w:r>
        <w:rPr>
          <w:spacing w:val="8"/>
        </w:rPr>
        <w:t>考核工作场所的秩序，服从考核工作人员的管理，独立完成</w:t>
      </w:r>
      <w:r>
        <w:rPr>
          <w:spacing w:val="12"/>
        </w:rPr>
        <w:t xml:space="preserve"> </w:t>
      </w:r>
      <w:r>
        <w:rPr>
          <w:spacing w:val="7"/>
        </w:rPr>
        <w:t>考核，不应有任何违纪、作弊行为。</w:t>
      </w:r>
    </w:p>
    <w:p w14:paraId="453FEBFB">
      <w:pPr>
        <w:spacing w:before="54" w:line="227" w:lineRule="auto"/>
        <w:ind w:left="24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违规行为的认定</w:t>
      </w:r>
    </w:p>
    <w:p w14:paraId="2D08A2B6">
      <w:pPr>
        <w:pStyle w:val="2"/>
        <w:spacing w:before="141" w:line="294" w:lineRule="auto"/>
        <w:ind w:left="35" w:right="161" w:firstLine="654"/>
      </w:pPr>
      <w:r>
        <w:rPr>
          <w:spacing w:val="5"/>
        </w:rPr>
        <w:t>第十三条  学生不遵守考场纪律，有下列行为之一的，</w:t>
      </w:r>
      <w:r>
        <w:rPr>
          <w:spacing w:val="6"/>
        </w:rPr>
        <w:t xml:space="preserve"> 应当认定为考核违纪：</w:t>
      </w:r>
    </w:p>
    <w:p w14:paraId="570B59F8">
      <w:pPr>
        <w:pStyle w:val="2"/>
        <w:spacing w:before="48" w:line="295" w:lineRule="auto"/>
        <w:ind w:left="36" w:right="102" w:firstLine="644"/>
      </w:pPr>
      <w:r>
        <w:rPr>
          <w:spacing w:val="22"/>
        </w:rPr>
        <w:t>（一）携带规定以外的物品进入考场且未放在指定位</w:t>
      </w:r>
      <w:r>
        <w:rPr>
          <w:spacing w:val="2"/>
        </w:rPr>
        <w:t xml:space="preserve"> </w:t>
      </w:r>
      <w:r>
        <w:rPr>
          <w:spacing w:val="-7"/>
        </w:rPr>
        <w:t>置；</w:t>
      </w:r>
    </w:p>
    <w:p w14:paraId="5F423F00">
      <w:pPr>
        <w:spacing w:line="295" w:lineRule="auto"/>
        <w:sectPr>
          <w:footerReference r:id="rId6" w:type="default"/>
          <w:pgSz w:w="11906" w:h="16839"/>
          <w:pgMar w:top="1431" w:right="1696" w:bottom="1577" w:left="1785" w:header="0" w:footer="1299" w:gutter="0"/>
          <w:cols w:space="720" w:num="1"/>
        </w:sectPr>
      </w:pPr>
    </w:p>
    <w:p w14:paraId="53A720DA">
      <w:pPr>
        <w:pStyle w:val="2"/>
        <w:spacing w:before="150" w:line="225" w:lineRule="auto"/>
        <w:ind w:left="680"/>
      </w:pPr>
      <w:r>
        <w:rPr>
          <w:spacing w:val="7"/>
        </w:rPr>
        <w:t>（二）未在规定的座位参加考核的；</w:t>
      </w:r>
    </w:p>
    <w:p w14:paraId="1C310606">
      <w:pPr>
        <w:pStyle w:val="2"/>
        <w:spacing w:before="143" w:line="269" w:lineRule="auto"/>
        <w:ind w:left="37" w:right="14" w:firstLine="642"/>
      </w:pPr>
      <w:r>
        <w:rPr>
          <w:spacing w:val="8"/>
        </w:rPr>
        <w:t>（三）考核开始信号发出前答题或者考核结束信号发出</w:t>
      </w:r>
      <w:r>
        <w:rPr>
          <w:spacing w:val="6"/>
        </w:rPr>
        <w:t xml:space="preserve"> </w:t>
      </w:r>
      <w:r>
        <w:rPr>
          <w:spacing w:val="5"/>
        </w:rPr>
        <w:t>后继续答题的；</w:t>
      </w:r>
    </w:p>
    <w:p w14:paraId="7B9D00DF">
      <w:pPr>
        <w:pStyle w:val="2"/>
        <w:spacing w:before="135" w:line="269" w:lineRule="auto"/>
        <w:ind w:left="45" w:right="16" w:firstLine="635"/>
      </w:pPr>
      <w:r>
        <w:rPr>
          <w:spacing w:val="8"/>
        </w:rPr>
        <w:t>（四）在考核过程中旁窥、交头接耳、互打暗号或者手</w:t>
      </w:r>
      <w:r>
        <w:rPr>
          <w:spacing w:val="4"/>
        </w:rPr>
        <w:t xml:space="preserve"> </w:t>
      </w:r>
      <w:r>
        <w:rPr>
          <w:spacing w:val="-5"/>
        </w:rPr>
        <w:t>势的；</w:t>
      </w:r>
    </w:p>
    <w:p w14:paraId="50A7F81C">
      <w:pPr>
        <w:pStyle w:val="2"/>
        <w:spacing w:before="136" w:line="268" w:lineRule="auto"/>
        <w:ind w:left="45" w:right="13" w:firstLine="635"/>
      </w:pPr>
      <w:r>
        <w:rPr>
          <w:spacing w:val="8"/>
        </w:rPr>
        <w:t>（五）在考场或者考场附近喧哗、吸烟或者实施其他影</w:t>
      </w:r>
      <w:r>
        <w:rPr>
          <w:spacing w:val="6"/>
        </w:rPr>
        <w:t xml:space="preserve"> </w:t>
      </w:r>
      <w:r>
        <w:rPr>
          <w:spacing w:val="5"/>
        </w:rPr>
        <w:t>响考场秩序的行为的；</w:t>
      </w:r>
    </w:p>
    <w:p w14:paraId="740728F6">
      <w:pPr>
        <w:pStyle w:val="2"/>
        <w:spacing w:before="141" w:line="269" w:lineRule="auto"/>
        <w:ind w:left="36" w:right="14" w:firstLine="644"/>
      </w:pPr>
      <w:r>
        <w:rPr>
          <w:spacing w:val="8"/>
        </w:rPr>
        <w:t>（六）未经考核工作人员同意在考核过程中擅自离开考</w:t>
      </w:r>
      <w:r>
        <w:rPr>
          <w:spacing w:val="6"/>
        </w:rPr>
        <w:t xml:space="preserve"> </w:t>
      </w:r>
      <w:r>
        <w:rPr>
          <w:spacing w:val="-2"/>
        </w:rPr>
        <w:t>场的；</w:t>
      </w:r>
    </w:p>
    <w:p w14:paraId="2BADBD76">
      <w:pPr>
        <w:pStyle w:val="2"/>
        <w:spacing w:before="135" w:line="268" w:lineRule="auto"/>
        <w:ind w:left="51" w:right="16" w:firstLine="629"/>
      </w:pPr>
      <w:r>
        <w:rPr>
          <w:spacing w:val="-5"/>
        </w:rPr>
        <w:t>（七）将试卷、答卷（含答题卡、答题纸等，下同）“一</w:t>
      </w:r>
      <w:r>
        <w:rPr>
          <w:spacing w:val="11"/>
        </w:rPr>
        <w:t xml:space="preserve"> </w:t>
      </w:r>
      <w:r>
        <w:rPr>
          <w:spacing w:val="5"/>
        </w:rPr>
        <w:t>页开卷</w:t>
      </w:r>
      <w:r>
        <w:rPr>
          <w:spacing w:val="-105"/>
        </w:rPr>
        <w:t xml:space="preserve"> </w:t>
      </w:r>
      <w:r>
        <w:rPr>
          <w:spacing w:val="5"/>
        </w:rPr>
        <w:t>”纸、草稿纸等考核用纸带出考场的；</w:t>
      </w:r>
    </w:p>
    <w:p w14:paraId="4610476E">
      <w:pPr>
        <w:pStyle w:val="2"/>
        <w:spacing w:before="141" w:line="267" w:lineRule="auto"/>
        <w:ind w:left="36" w:right="14" w:firstLine="644"/>
      </w:pPr>
      <w:r>
        <w:rPr>
          <w:spacing w:val="8"/>
        </w:rPr>
        <w:t>（八）用规定以外的笔或在试卷规定以外的地方书写姓</w:t>
      </w:r>
      <w:r>
        <w:rPr>
          <w:spacing w:val="6"/>
        </w:rPr>
        <w:t xml:space="preserve"> </w:t>
      </w:r>
      <w:r>
        <w:rPr>
          <w:spacing w:val="8"/>
        </w:rPr>
        <w:t>名、考号，或者以其他方式在答卷上标记信息的；</w:t>
      </w:r>
    </w:p>
    <w:p w14:paraId="38CD2E58">
      <w:pPr>
        <w:pStyle w:val="2"/>
        <w:spacing w:before="144" w:line="226" w:lineRule="auto"/>
        <w:ind w:left="680"/>
      </w:pPr>
      <w:r>
        <w:rPr>
          <w:spacing w:val="7"/>
        </w:rPr>
        <w:t>（九）考生间擅自传、接文具等物品的；</w:t>
      </w:r>
    </w:p>
    <w:p w14:paraId="592BFE3D">
      <w:pPr>
        <w:pStyle w:val="2"/>
        <w:spacing w:before="138" w:line="282" w:lineRule="auto"/>
        <w:ind w:left="40" w:right="16" w:firstLine="640"/>
      </w:pPr>
      <w:r>
        <w:rPr>
          <w:spacing w:val="8"/>
        </w:rPr>
        <w:t>（十）故意扰乱考核工作场所秩序，或拒绝、妨碍考核</w:t>
      </w:r>
      <w:r>
        <w:rPr>
          <w:spacing w:val="4"/>
        </w:rPr>
        <w:t xml:space="preserve"> </w:t>
      </w:r>
      <w:r>
        <w:rPr>
          <w:spacing w:val="8"/>
        </w:rPr>
        <w:t>工作人员履行管理职责，或威胁、侮辱、诽谤、诬陷考核工 作人员或其他考生等扰乱考核管理秩序的行为；</w:t>
      </w:r>
    </w:p>
    <w:p w14:paraId="24A3EF65">
      <w:pPr>
        <w:pStyle w:val="2"/>
        <w:spacing w:before="142" w:line="299" w:lineRule="auto"/>
        <w:ind w:left="35" w:right="16" w:firstLine="645"/>
        <w:jc w:val="both"/>
      </w:pPr>
      <w:r>
        <w:rPr>
          <w:spacing w:val="8"/>
        </w:rPr>
        <w:t>（十一）在体质健康标准测试或口试、面试、写论文等</w:t>
      </w:r>
      <w:r>
        <w:rPr>
          <w:spacing w:val="4"/>
        </w:rPr>
        <w:t xml:space="preserve"> </w:t>
      </w:r>
      <w:r>
        <w:rPr>
          <w:spacing w:val="8"/>
        </w:rPr>
        <w:t>形式的考核中，不遵守考场纪律、不服从考核工作人员安排</w:t>
      </w:r>
      <w:r>
        <w:rPr>
          <w:spacing w:val="13"/>
        </w:rPr>
        <w:t xml:space="preserve"> </w:t>
      </w:r>
      <w:r>
        <w:rPr>
          <w:spacing w:val="3"/>
        </w:rPr>
        <w:t>与要求的；</w:t>
      </w:r>
    </w:p>
    <w:p w14:paraId="44410F97">
      <w:pPr>
        <w:pStyle w:val="2"/>
        <w:spacing w:before="54" w:line="292" w:lineRule="auto"/>
        <w:ind w:left="40" w:right="16" w:firstLine="640"/>
      </w:pPr>
      <w:r>
        <w:rPr>
          <w:spacing w:val="8"/>
        </w:rPr>
        <w:t>（十二）其他违反考场规则、不遵守考场纪律但尚未构</w:t>
      </w:r>
      <w:r>
        <w:rPr>
          <w:spacing w:val="4"/>
        </w:rPr>
        <w:t xml:space="preserve"> 成作弊的行为。</w:t>
      </w:r>
    </w:p>
    <w:p w14:paraId="4B8B1ECE">
      <w:pPr>
        <w:pStyle w:val="2"/>
        <w:spacing w:before="60" w:line="293" w:lineRule="auto"/>
        <w:ind w:left="38" w:right="16" w:firstLine="650"/>
      </w:pPr>
      <w:r>
        <w:rPr>
          <w:spacing w:val="7"/>
        </w:rPr>
        <w:t>第十四条  学生违背考核公平、公正原则，有下列行为</w:t>
      </w:r>
      <w:r>
        <w:rPr>
          <w:spacing w:val="12"/>
        </w:rPr>
        <w:t xml:space="preserve"> </w:t>
      </w:r>
      <w:r>
        <w:rPr>
          <w:spacing w:val="7"/>
        </w:rPr>
        <w:t>之一的，应当认定为考核作弊：</w:t>
      </w:r>
    </w:p>
    <w:p w14:paraId="7741FCE0">
      <w:pPr>
        <w:pStyle w:val="2"/>
        <w:spacing w:before="54" w:line="293" w:lineRule="auto"/>
        <w:ind w:left="47" w:right="16" w:firstLine="632"/>
      </w:pPr>
      <w:r>
        <w:rPr>
          <w:spacing w:val="8"/>
        </w:rPr>
        <w:t>（一）携带与考核内容相关的书本、纸条、胶带纸等文</w:t>
      </w:r>
      <w:r>
        <w:rPr>
          <w:spacing w:val="4"/>
        </w:rPr>
        <w:t xml:space="preserve"> </w:t>
      </w:r>
      <w:r>
        <w:rPr>
          <w:spacing w:val="16"/>
        </w:rPr>
        <w:t>字材料（含在桌内、座位旁</w:t>
      </w:r>
      <w:r>
        <w:rPr>
          <w:spacing w:val="-88"/>
        </w:rPr>
        <w:t>）（</w:t>
      </w:r>
      <w:r>
        <w:rPr>
          <w:spacing w:val="16"/>
        </w:rPr>
        <w:t>开卷允许携带的除外）或者</w:t>
      </w:r>
    </w:p>
    <w:p w14:paraId="1D2C0C09">
      <w:pPr>
        <w:spacing w:line="293" w:lineRule="auto"/>
        <w:sectPr>
          <w:footerReference r:id="rId7" w:type="default"/>
          <w:pgSz w:w="11906" w:h="16839"/>
          <w:pgMar w:top="1431" w:right="1785" w:bottom="1577" w:left="1785" w:header="0" w:footer="1299" w:gutter="0"/>
          <w:cols w:space="720" w:num="1"/>
        </w:sectPr>
      </w:pPr>
    </w:p>
    <w:p w14:paraId="51ADF78A">
      <w:pPr>
        <w:pStyle w:val="2"/>
        <w:spacing w:before="150" w:line="225" w:lineRule="auto"/>
        <w:ind w:left="31"/>
      </w:pPr>
      <w:r>
        <w:rPr>
          <w:spacing w:val="8"/>
        </w:rPr>
        <w:t>有查询、存储功能的手机等电子设备参加考核的；</w:t>
      </w:r>
    </w:p>
    <w:p w14:paraId="2247EF99">
      <w:pPr>
        <w:pStyle w:val="2"/>
        <w:spacing w:before="142" w:line="268" w:lineRule="auto"/>
        <w:ind w:left="44" w:right="14" w:firstLine="636"/>
      </w:pPr>
      <w:r>
        <w:rPr>
          <w:spacing w:val="8"/>
        </w:rPr>
        <w:t>（二）抄袭或者协助他人抄袭试题答案或者考核内容相</w:t>
      </w:r>
      <w:r>
        <w:rPr>
          <w:spacing w:val="6"/>
        </w:rPr>
        <w:t xml:space="preserve"> </w:t>
      </w:r>
      <w:r>
        <w:rPr>
          <w:spacing w:val="3"/>
        </w:rPr>
        <w:t>关的资料的；</w:t>
      </w:r>
    </w:p>
    <w:p w14:paraId="0AE9D0EC">
      <w:pPr>
        <w:pStyle w:val="2"/>
        <w:spacing w:before="139" w:line="269" w:lineRule="auto"/>
        <w:ind w:left="34" w:right="16" w:firstLine="646"/>
      </w:pPr>
      <w:r>
        <w:rPr>
          <w:spacing w:val="5"/>
        </w:rPr>
        <w:t>（三）抢夺、窃取他人试卷、答卷或者强迫他人为自</w:t>
      </w:r>
      <w:r>
        <w:rPr>
          <w:spacing w:val="-79"/>
        </w:rPr>
        <w:t xml:space="preserve"> </w:t>
      </w:r>
      <w:r>
        <w:rPr>
          <w:spacing w:val="5"/>
        </w:rPr>
        <w:t>己</w:t>
      </w:r>
      <w:r>
        <w:t xml:space="preserve"> </w:t>
      </w:r>
      <w:r>
        <w:rPr>
          <w:spacing w:val="6"/>
        </w:rPr>
        <w:t>抄袭提供方便的；</w:t>
      </w:r>
    </w:p>
    <w:p w14:paraId="7FB7B076">
      <w:pPr>
        <w:pStyle w:val="2"/>
        <w:spacing w:before="138" w:line="225" w:lineRule="auto"/>
        <w:ind w:left="680"/>
      </w:pPr>
      <w:r>
        <w:rPr>
          <w:spacing w:val="7"/>
        </w:rPr>
        <w:t>（四）在考核过程中使用通讯设备的；</w:t>
      </w:r>
    </w:p>
    <w:p w14:paraId="3EF63F40">
      <w:pPr>
        <w:pStyle w:val="2"/>
        <w:spacing w:before="140" w:line="269" w:lineRule="auto"/>
        <w:ind w:left="38" w:right="16" w:firstLine="641"/>
      </w:pPr>
      <w:r>
        <w:rPr>
          <w:spacing w:val="8"/>
        </w:rPr>
        <w:t>（五）以任何方式（含口头、手势、通讯、书面等）传</w:t>
      </w:r>
      <w:r>
        <w:rPr>
          <w:spacing w:val="4"/>
        </w:rPr>
        <w:t xml:space="preserve"> </w:t>
      </w:r>
      <w:r>
        <w:rPr>
          <w:spacing w:val="5"/>
        </w:rPr>
        <w:t>递或索要答案的；</w:t>
      </w:r>
    </w:p>
    <w:p w14:paraId="06CB0531">
      <w:pPr>
        <w:pStyle w:val="2"/>
        <w:spacing w:before="139" w:line="268" w:lineRule="auto"/>
        <w:ind w:left="36" w:right="16" w:firstLine="644"/>
      </w:pPr>
      <w:r>
        <w:rPr>
          <w:spacing w:val="5"/>
        </w:rPr>
        <w:t>（六）</w:t>
      </w:r>
      <w:r>
        <w:rPr>
          <w:spacing w:val="-79"/>
        </w:rPr>
        <w:t xml:space="preserve"> </w:t>
      </w:r>
      <w:r>
        <w:rPr>
          <w:spacing w:val="5"/>
        </w:rPr>
        <w:t>由他人冒名代替或冒名代替他人参加考核的（包</w:t>
      </w:r>
      <w:r>
        <w:t xml:space="preserve"> </w:t>
      </w:r>
      <w:r>
        <w:rPr>
          <w:spacing w:val="6"/>
        </w:rPr>
        <w:t>括事后查出的</w:t>
      </w:r>
      <w:r>
        <w:rPr>
          <w:spacing w:val="-53"/>
        </w:rPr>
        <w:t>）；</w:t>
      </w:r>
    </w:p>
    <w:p w14:paraId="22FA6E85">
      <w:pPr>
        <w:pStyle w:val="2"/>
        <w:spacing w:before="138" w:line="226" w:lineRule="auto"/>
        <w:ind w:left="680"/>
      </w:pPr>
      <w:r>
        <w:rPr>
          <w:spacing w:val="8"/>
        </w:rPr>
        <w:t>（七）故意毁损试卷、答卷或者考核材料的；</w:t>
      </w:r>
    </w:p>
    <w:p w14:paraId="62CD3075">
      <w:pPr>
        <w:pStyle w:val="2"/>
        <w:spacing w:before="142" w:line="268" w:lineRule="auto"/>
        <w:ind w:left="42" w:right="16" w:firstLine="637"/>
      </w:pPr>
      <w:r>
        <w:rPr>
          <w:spacing w:val="8"/>
        </w:rPr>
        <w:t>（八）在答卷上填写与本人身份不符的姓名、学号、考</w:t>
      </w:r>
      <w:r>
        <w:rPr>
          <w:spacing w:val="4"/>
        </w:rPr>
        <w:t xml:space="preserve"> </w:t>
      </w:r>
      <w:r>
        <w:rPr>
          <w:spacing w:val="3"/>
        </w:rPr>
        <w:t>号等信息的；</w:t>
      </w:r>
    </w:p>
    <w:p w14:paraId="29FF5B65">
      <w:pPr>
        <w:pStyle w:val="2"/>
        <w:spacing w:before="139" w:line="269" w:lineRule="auto"/>
        <w:ind w:left="35" w:right="16" w:firstLine="645"/>
      </w:pPr>
      <w:r>
        <w:rPr>
          <w:spacing w:val="8"/>
        </w:rPr>
        <w:t>（九）考生间交换、拿取其他考生试卷、答卷、“一页</w:t>
      </w:r>
      <w:r>
        <w:rPr>
          <w:spacing w:val="4"/>
        </w:rPr>
        <w:t xml:space="preserve"> </w:t>
      </w:r>
      <w:r>
        <w:rPr>
          <w:spacing w:val="-17"/>
        </w:rPr>
        <w:t>开卷</w:t>
      </w:r>
      <w:r>
        <w:rPr>
          <w:spacing w:val="-107"/>
        </w:rPr>
        <w:t xml:space="preserve"> </w:t>
      </w:r>
      <w:r>
        <w:rPr>
          <w:spacing w:val="-17"/>
        </w:rPr>
        <w:t>”、草稿纸的；</w:t>
      </w:r>
    </w:p>
    <w:p w14:paraId="3BDEBF09">
      <w:pPr>
        <w:pStyle w:val="2"/>
        <w:spacing w:before="135" w:line="269" w:lineRule="auto"/>
        <w:ind w:left="38" w:right="13" w:firstLine="641"/>
      </w:pPr>
      <w:r>
        <w:rPr>
          <w:spacing w:val="8"/>
        </w:rPr>
        <w:t>（十）考核过程中借故离开考场，在考场外偷看有关内</w:t>
      </w:r>
      <w:r>
        <w:rPr>
          <w:spacing w:val="6"/>
        </w:rPr>
        <w:t xml:space="preserve"> </w:t>
      </w:r>
      <w:r>
        <w:rPr>
          <w:spacing w:val="7"/>
        </w:rPr>
        <w:t>容或与他人交谈考核内容的；</w:t>
      </w:r>
    </w:p>
    <w:p w14:paraId="19DD330C">
      <w:pPr>
        <w:pStyle w:val="2"/>
        <w:spacing w:before="139" w:line="292" w:lineRule="auto"/>
        <w:ind w:left="47" w:right="16" w:firstLine="632"/>
      </w:pPr>
      <w:r>
        <w:rPr>
          <w:spacing w:val="8"/>
        </w:rPr>
        <w:t>（十一）根据试卷卷面答题内容，经阅卷教师鉴定，并</w:t>
      </w:r>
      <w:r>
        <w:rPr>
          <w:spacing w:val="4"/>
        </w:rPr>
        <w:t xml:space="preserve"> </w:t>
      </w:r>
      <w:r>
        <w:rPr>
          <w:spacing w:val="7"/>
        </w:rPr>
        <w:t>与学院有关部门共同认定确属作弊行为的；</w:t>
      </w:r>
    </w:p>
    <w:p w14:paraId="59F5FFF0">
      <w:pPr>
        <w:pStyle w:val="2"/>
        <w:spacing w:before="58" w:line="226" w:lineRule="auto"/>
        <w:ind w:left="680"/>
      </w:pPr>
      <w:r>
        <w:rPr>
          <w:spacing w:val="8"/>
        </w:rPr>
        <w:t>（十二）买卖试题或答案（含假试题、答案）的；</w:t>
      </w:r>
    </w:p>
    <w:p w14:paraId="5F9E2819">
      <w:pPr>
        <w:pStyle w:val="2"/>
        <w:spacing w:before="142" w:line="293" w:lineRule="auto"/>
        <w:ind w:left="36" w:right="13" w:firstLine="644"/>
      </w:pPr>
      <w:r>
        <w:rPr>
          <w:spacing w:val="8"/>
        </w:rPr>
        <w:t>（十三）通过网络或其他途径获取试题或答案（含假试</w:t>
      </w:r>
      <w:r>
        <w:rPr>
          <w:spacing w:val="6"/>
        </w:rPr>
        <w:t xml:space="preserve"> 题、答案）参加考核的；</w:t>
      </w:r>
    </w:p>
    <w:p w14:paraId="09AE4B3A">
      <w:pPr>
        <w:pStyle w:val="2"/>
        <w:spacing w:before="57" w:line="294" w:lineRule="auto"/>
        <w:ind w:left="53" w:right="16" w:firstLine="626"/>
      </w:pPr>
      <w:r>
        <w:rPr>
          <w:spacing w:val="8"/>
        </w:rPr>
        <w:t>（十四）利用计算机、网络或其他手段篡改试卷或成绩</w:t>
      </w:r>
      <w:r>
        <w:rPr>
          <w:spacing w:val="4"/>
        </w:rPr>
        <w:t xml:space="preserve"> </w:t>
      </w:r>
      <w:r>
        <w:rPr>
          <w:spacing w:val="-16"/>
        </w:rPr>
        <w:t>的；</w:t>
      </w:r>
    </w:p>
    <w:p w14:paraId="4CC05491">
      <w:pPr>
        <w:pStyle w:val="2"/>
        <w:spacing w:before="50" w:line="226" w:lineRule="auto"/>
        <w:ind w:left="680"/>
      </w:pPr>
      <w:r>
        <w:rPr>
          <w:spacing w:val="7"/>
        </w:rPr>
        <w:t>（十五）经查实协助实施作弊行为的；</w:t>
      </w:r>
    </w:p>
    <w:p w14:paraId="4D8408DE">
      <w:pPr>
        <w:pStyle w:val="2"/>
        <w:spacing w:before="141" w:line="226" w:lineRule="auto"/>
        <w:ind w:right="16"/>
        <w:jc w:val="right"/>
      </w:pPr>
      <w:r>
        <w:rPr>
          <w:spacing w:val="8"/>
        </w:rPr>
        <w:t>（十六）通过伪造证件、证明、档案及其他材料获得考</w:t>
      </w:r>
    </w:p>
    <w:p w14:paraId="4BA0BDB4">
      <w:pPr>
        <w:spacing w:line="226" w:lineRule="auto"/>
        <w:sectPr>
          <w:footerReference r:id="rId8" w:type="default"/>
          <w:pgSz w:w="11906" w:h="16839"/>
          <w:pgMar w:top="1431" w:right="1785" w:bottom="1576" w:left="1785" w:header="0" w:footer="1299" w:gutter="0"/>
          <w:cols w:space="720" w:num="1"/>
        </w:sectPr>
      </w:pPr>
    </w:p>
    <w:p w14:paraId="052BE2C4">
      <w:pPr>
        <w:pStyle w:val="2"/>
        <w:spacing w:before="150" w:line="228" w:lineRule="auto"/>
        <w:ind w:left="34"/>
      </w:pPr>
      <w:r>
        <w:rPr>
          <w:spacing w:val="6"/>
        </w:rPr>
        <w:t>核资格和考核成绩的；</w:t>
      </w:r>
    </w:p>
    <w:p w14:paraId="5376ECED">
      <w:pPr>
        <w:pStyle w:val="2"/>
        <w:spacing w:before="137" w:line="228" w:lineRule="auto"/>
        <w:ind w:left="680"/>
      </w:pPr>
      <w:r>
        <w:rPr>
          <w:spacing w:val="6"/>
        </w:rPr>
        <w:t>（十七）违反“一页开卷</w:t>
      </w:r>
      <w:r>
        <w:rPr>
          <w:spacing w:val="-104"/>
        </w:rPr>
        <w:t xml:space="preserve"> </w:t>
      </w:r>
      <w:r>
        <w:rPr>
          <w:spacing w:val="6"/>
        </w:rPr>
        <w:t>”考核以下规定之一的：</w:t>
      </w:r>
    </w:p>
    <w:p w14:paraId="1F52CD68">
      <w:pPr>
        <w:pStyle w:val="2"/>
        <w:spacing w:before="137" w:line="226" w:lineRule="auto"/>
        <w:ind w:right="11"/>
        <w:jc w:val="right"/>
      </w:pPr>
      <w:r>
        <w:rPr>
          <w:spacing w:val="6"/>
        </w:rPr>
        <w:t>1.仅带一张学院统一印发的“一页开卷</w:t>
      </w:r>
      <w:r>
        <w:rPr>
          <w:spacing w:val="-113"/>
        </w:rPr>
        <w:t xml:space="preserve"> </w:t>
      </w:r>
      <w:r>
        <w:rPr>
          <w:spacing w:val="6"/>
        </w:rPr>
        <w:t>”考核专用纸；</w:t>
      </w:r>
    </w:p>
    <w:p w14:paraId="3FBA761C">
      <w:pPr>
        <w:pStyle w:val="2"/>
        <w:spacing w:before="140" w:line="294" w:lineRule="auto"/>
        <w:ind w:left="60" w:right="16" w:firstLine="609"/>
      </w:pPr>
      <w:r>
        <w:rPr>
          <w:spacing w:val="6"/>
        </w:rPr>
        <w:t>2.在“一页开卷</w:t>
      </w:r>
      <w:r>
        <w:rPr>
          <w:spacing w:val="-98"/>
        </w:rPr>
        <w:t xml:space="preserve"> </w:t>
      </w:r>
      <w:r>
        <w:rPr>
          <w:spacing w:val="6"/>
        </w:rPr>
        <w:t>”专用纸上，只能手写，不能打印、复</w:t>
      </w:r>
      <w:r>
        <w:t xml:space="preserve"> 印及粘贴等；</w:t>
      </w:r>
    </w:p>
    <w:p w14:paraId="3763F18F">
      <w:pPr>
        <w:pStyle w:val="2"/>
        <w:spacing w:before="55" w:line="293" w:lineRule="auto"/>
        <w:ind w:left="48" w:right="16" w:firstLine="623"/>
      </w:pPr>
      <w:r>
        <w:rPr>
          <w:spacing w:val="6"/>
        </w:rPr>
        <w:t>3.考核前必须在“一页开卷</w:t>
      </w:r>
      <w:r>
        <w:rPr>
          <w:spacing w:val="-101"/>
        </w:rPr>
        <w:t xml:space="preserve"> </w:t>
      </w:r>
      <w:r>
        <w:rPr>
          <w:spacing w:val="6"/>
        </w:rPr>
        <w:t>”专用纸上填写真实姓名及</w:t>
      </w:r>
      <w:r>
        <w:t xml:space="preserve"> </w:t>
      </w:r>
      <w:r>
        <w:rPr>
          <w:spacing w:val="-6"/>
        </w:rPr>
        <w:t>学号。</w:t>
      </w:r>
    </w:p>
    <w:p w14:paraId="6431D1D3">
      <w:pPr>
        <w:pStyle w:val="2"/>
        <w:spacing w:before="51" w:line="299" w:lineRule="auto"/>
        <w:ind w:left="34" w:right="16" w:firstLine="646"/>
        <w:jc w:val="both"/>
      </w:pPr>
      <w:r>
        <w:rPr>
          <w:spacing w:val="8"/>
        </w:rPr>
        <w:t>（十八）在体质健康标准测试或口试、面试等形式的考</w:t>
      </w:r>
      <w:r>
        <w:rPr>
          <w:spacing w:val="4"/>
        </w:rPr>
        <w:t xml:space="preserve"> </w:t>
      </w:r>
      <w:r>
        <w:rPr>
          <w:spacing w:val="8"/>
        </w:rPr>
        <w:t>核以及学年论文、毕业论文中，以不正当手段（包括教师认</w:t>
      </w:r>
      <w:r>
        <w:rPr>
          <w:spacing w:val="14"/>
        </w:rPr>
        <w:t xml:space="preserve"> </w:t>
      </w:r>
      <w:r>
        <w:rPr>
          <w:spacing w:val="8"/>
        </w:rPr>
        <w:t>定的抄袭行为）获得或者试图获得考核成绩的；</w:t>
      </w:r>
    </w:p>
    <w:p w14:paraId="56B85E14">
      <w:pPr>
        <w:pStyle w:val="2"/>
        <w:spacing w:before="56" w:line="226" w:lineRule="auto"/>
        <w:ind w:left="680"/>
      </w:pPr>
      <w:r>
        <w:rPr>
          <w:spacing w:val="7"/>
        </w:rPr>
        <w:t>（十九）其他应认定为作弊的行为。</w:t>
      </w:r>
    </w:p>
    <w:p w14:paraId="3A6BE29E">
      <w:pPr>
        <w:spacing w:before="142" w:line="227" w:lineRule="auto"/>
        <w:ind w:left="24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违规行为的处理</w:t>
      </w:r>
    </w:p>
    <w:p w14:paraId="7F4B6B56">
      <w:pPr>
        <w:pStyle w:val="2"/>
        <w:spacing w:before="134" w:line="306" w:lineRule="auto"/>
        <w:ind w:left="34" w:right="13" w:firstLine="655"/>
        <w:jc w:val="both"/>
      </w:pPr>
      <w:r>
        <w:rPr>
          <w:spacing w:val="7"/>
        </w:rPr>
        <w:t>第十五条  在考核过程中，如监考员、巡考人员及考核</w:t>
      </w:r>
      <w:r>
        <w:rPr>
          <w:spacing w:val="12"/>
        </w:rPr>
        <w:t xml:space="preserve"> </w:t>
      </w:r>
      <w:r>
        <w:rPr>
          <w:spacing w:val="8"/>
        </w:rPr>
        <w:t>工作人员发现考生有本办法所列考核违纪、作弊行为，应及</w:t>
      </w:r>
      <w:r>
        <w:rPr>
          <w:spacing w:val="14"/>
        </w:rPr>
        <w:t xml:space="preserve"> </w:t>
      </w:r>
      <w:r>
        <w:rPr>
          <w:spacing w:val="8"/>
        </w:rPr>
        <w:t>时予以制止并如实记录，及时报告教务部考务办进行认定及</w:t>
      </w:r>
      <w:r>
        <w:rPr>
          <w:spacing w:val="16"/>
        </w:rPr>
        <w:t xml:space="preserve"> </w:t>
      </w:r>
      <w:r>
        <w:rPr>
          <w:spacing w:val="8"/>
        </w:rPr>
        <w:t>处理；对考生用于作弊的材料、工具等，应予暂扣。考生违</w:t>
      </w:r>
      <w:r>
        <w:rPr>
          <w:spacing w:val="17"/>
        </w:rPr>
        <w:t xml:space="preserve"> </w:t>
      </w:r>
      <w:r>
        <w:rPr>
          <w:spacing w:val="8"/>
        </w:rPr>
        <w:t>规记录作为认定考生违规事实的依据，应当由两名以上（含</w:t>
      </w:r>
      <w:r>
        <w:rPr>
          <w:spacing w:val="14"/>
        </w:rPr>
        <w:t xml:space="preserve"> </w:t>
      </w:r>
      <w:r>
        <w:rPr>
          <w:spacing w:val="8"/>
        </w:rPr>
        <w:t>两名）监考员、巡考人员、考核工作人员及学生本人签字确</w:t>
      </w:r>
      <w:r>
        <w:rPr>
          <w:spacing w:val="14"/>
        </w:rPr>
        <w:t xml:space="preserve"> </w:t>
      </w:r>
      <w:r>
        <w:rPr>
          <w:spacing w:val="-6"/>
        </w:rPr>
        <w:t>认。</w:t>
      </w:r>
    </w:p>
    <w:p w14:paraId="33F8C5BD">
      <w:pPr>
        <w:pStyle w:val="2"/>
        <w:spacing w:before="49" w:line="305" w:lineRule="auto"/>
        <w:ind w:left="34" w:right="13" w:firstLine="655"/>
        <w:jc w:val="both"/>
      </w:pPr>
      <w:r>
        <w:rPr>
          <w:spacing w:val="7"/>
        </w:rPr>
        <w:t>第十六条  院内期末考核或其他重要考核，学院启用标</w:t>
      </w:r>
      <w:r>
        <w:rPr>
          <w:spacing w:val="12"/>
        </w:rPr>
        <w:t xml:space="preserve"> </w:t>
      </w:r>
      <w:r>
        <w:rPr>
          <w:spacing w:val="8"/>
        </w:rPr>
        <w:t>准化考场监控系统。视频监控记录的学生考核违规行为证据</w:t>
      </w:r>
      <w:r>
        <w:rPr>
          <w:spacing w:val="14"/>
        </w:rPr>
        <w:t xml:space="preserve"> </w:t>
      </w:r>
      <w:r>
        <w:rPr>
          <w:spacing w:val="8"/>
        </w:rPr>
        <w:t>与监考教师现场发现的证据同等有效。对现场发现学生考核</w:t>
      </w:r>
      <w:r>
        <w:rPr>
          <w:spacing w:val="17"/>
        </w:rPr>
        <w:t xml:space="preserve"> </w:t>
      </w:r>
      <w:r>
        <w:rPr>
          <w:spacing w:val="8"/>
        </w:rPr>
        <w:t>违规行为有异议的情况，可以调用监控视频记录。如果记录</w:t>
      </w:r>
      <w:r>
        <w:rPr>
          <w:spacing w:val="14"/>
        </w:rPr>
        <w:t xml:space="preserve"> </w:t>
      </w:r>
      <w:r>
        <w:rPr>
          <w:spacing w:val="8"/>
        </w:rPr>
        <w:t>清晰、证据确凿，视频记录可作为学生考核违规行为事后采</w:t>
      </w:r>
      <w:r>
        <w:rPr>
          <w:spacing w:val="16"/>
        </w:rPr>
        <w:t xml:space="preserve"> </w:t>
      </w:r>
      <w:r>
        <w:rPr>
          <w:spacing w:val="8"/>
        </w:rPr>
        <w:t>集证据，在考核违纪、作弊认定中与现场证据具有同等追溯</w:t>
      </w:r>
      <w:r>
        <w:rPr>
          <w:spacing w:val="14"/>
        </w:rPr>
        <w:t xml:space="preserve"> </w:t>
      </w:r>
      <w:r>
        <w:rPr>
          <w:spacing w:val="-6"/>
        </w:rPr>
        <w:t>权。</w:t>
      </w:r>
    </w:p>
    <w:p w14:paraId="3B1FF766">
      <w:pPr>
        <w:spacing w:line="305" w:lineRule="auto"/>
        <w:sectPr>
          <w:footerReference r:id="rId9" w:type="default"/>
          <w:pgSz w:w="11906" w:h="16839"/>
          <w:pgMar w:top="1431" w:right="1785" w:bottom="1577" w:left="1785" w:header="0" w:footer="1299" w:gutter="0"/>
          <w:cols w:space="720" w:num="1"/>
        </w:sectPr>
      </w:pPr>
    </w:p>
    <w:p w14:paraId="7DA8EFF5">
      <w:pPr>
        <w:pStyle w:val="2"/>
        <w:spacing w:before="152" w:line="293" w:lineRule="auto"/>
        <w:ind w:left="103" w:right="96" w:firstLine="646"/>
      </w:pPr>
      <w:r>
        <w:rPr>
          <w:spacing w:val="7"/>
        </w:rPr>
        <w:t>第十七条  学生如考核违纪或作弊，学院应将相关事实</w:t>
      </w:r>
      <w:r>
        <w:rPr>
          <w:spacing w:val="12"/>
        </w:rPr>
        <w:t xml:space="preserve"> </w:t>
      </w:r>
      <w:r>
        <w:rPr>
          <w:spacing w:val="4"/>
        </w:rPr>
        <w:t>立即张榜公布。</w:t>
      </w:r>
    </w:p>
    <w:p w14:paraId="6F165A87">
      <w:pPr>
        <w:pStyle w:val="2"/>
        <w:spacing w:before="53" w:line="305" w:lineRule="auto"/>
        <w:ind w:left="93" w:right="93" w:firstLine="657"/>
        <w:jc w:val="both"/>
      </w:pPr>
      <w:r>
        <w:rPr>
          <w:spacing w:val="20"/>
        </w:rPr>
        <w:t>第十八条  凡被认定为考核违纪或作弊的学生，将按</w:t>
      </w:r>
      <w:r>
        <w:rPr>
          <w:spacing w:val="17"/>
        </w:rPr>
        <w:t xml:space="preserve"> </w:t>
      </w:r>
      <w:r>
        <w:rPr>
          <w:spacing w:val="8"/>
        </w:rPr>
        <w:t>《宁波大学科学技术学院普通全日制本科学生管理规定》和</w:t>
      </w:r>
      <w:r>
        <w:rPr>
          <w:spacing w:val="16"/>
        </w:rPr>
        <w:t xml:space="preserve"> </w:t>
      </w:r>
      <w:r>
        <w:rPr>
          <w:spacing w:val="8"/>
        </w:rPr>
        <w:t>《宁波大学科学技术学院学生违纪处分办法》等有关规定处</w:t>
      </w:r>
      <w:r>
        <w:rPr>
          <w:spacing w:val="18"/>
        </w:rPr>
        <w:t xml:space="preserve"> </w:t>
      </w:r>
      <w:r>
        <w:rPr>
          <w:spacing w:val="-5"/>
        </w:rPr>
        <w:t>理。</w:t>
      </w:r>
    </w:p>
    <w:p w14:paraId="452F1CB5">
      <w:pPr>
        <w:pStyle w:val="2"/>
        <w:spacing w:before="31" w:line="295" w:lineRule="auto"/>
        <w:ind w:left="114" w:right="96" w:firstLine="635"/>
      </w:pPr>
      <w:r>
        <w:rPr>
          <w:spacing w:val="20"/>
        </w:rPr>
        <w:t>第十九条  考生对学院做出的考核违规处理决定不服</w:t>
      </w:r>
      <w:r>
        <w:rPr>
          <w:spacing w:val="17"/>
        </w:rPr>
        <w:t xml:space="preserve"> </w:t>
      </w:r>
      <w:r>
        <w:rPr>
          <w:spacing w:val="7"/>
        </w:rPr>
        <w:t>的，可按规定向学院学生事务申诉委员会提出申诉。</w:t>
      </w:r>
    </w:p>
    <w:p w14:paraId="29441F15">
      <w:pPr>
        <w:spacing w:before="52" w:line="227" w:lineRule="auto"/>
        <w:ind w:left="3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第五章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 w14:paraId="1E65FCC0">
      <w:pPr>
        <w:pStyle w:val="2"/>
        <w:spacing w:before="136" w:line="302" w:lineRule="auto"/>
        <w:ind w:left="96" w:right="93" w:firstLine="654"/>
        <w:rPr>
          <w:spacing w:val="5"/>
        </w:rPr>
      </w:pPr>
      <w:r>
        <w:rPr>
          <w:spacing w:val="7"/>
        </w:rPr>
        <w:t>第二十条  本办法经党政联席会议审议通过，从发文之</w:t>
      </w:r>
      <w:r>
        <w:rPr>
          <w:spacing w:val="12"/>
        </w:rPr>
        <w:t xml:space="preserve"> </w:t>
      </w:r>
      <w:r>
        <w:rPr>
          <w:spacing w:val="6"/>
        </w:rPr>
        <w:t>日起实施，</w:t>
      </w:r>
      <w:r>
        <w:rPr>
          <w:spacing w:val="-87"/>
        </w:rPr>
        <w:t xml:space="preserve"> </w:t>
      </w:r>
      <w:r>
        <w:rPr>
          <w:spacing w:val="6"/>
        </w:rPr>
        <w:t>由教务部、学工部负责解释，原《宁波大学科学</w:t>
      </w:r>
      <w:r>
        <w:t xml:space="preserve"> </w:t>
      </w:r>
      <w:r>
        <w:rPr>
          <w:spacing w:val="3"/>
        </w:rPr>
        <w:t>技术学院考场规则及违规处理办法》（院字〔2019〕9</w:t>
      </w:r>
      <w:r>
        <w:rPr>
          <w:spacing w:val="2"/>
        </w:rPr>
        <w:t>2</w:t>
      </w:r>
      <w:r>
        <w:rPr>
          <w:spacing w:val="-43"/>
        </w:rPr>
        <w:t xml:space="preserve"> </w:t>
      </w:r>
      <w:r>
        <w:rPr>
          <w:spacing w:val="2"/>
        </w:rPr>
        <w:t>号）</w:t>
      </w:r>
      <w:r>
        <w:t xml:space="preserve"> </w:t>
      </w:r>
      <w:r>
        <w:rPr>
          <w:spacing w:val="5"/>
        </w:rPr>
        <w:t>文件同时废止。</w:t>
      </w:r>
    </w:p>
    <w:p w14:paraId="599E227F">
      <w:pPr>
        <w:pStyle w:val="2"/>
        <w:spacing w:before="136" w:line="302" w:lineRule="auto"/>
        <w:ind w:left="96" w:right="93" w:firstLine="654"/>
        <w:rPr>
          <w:spacing w:val="5"/>
        </w:rPr>
      </w:pPr>
    </w:p>
    <w:p w14:paraId="2B6070D0">
      <w:pPr>
        <w:pStyle w:val="2"/>
        <w:spacing w:before="136" w:line="302" w:lineRule="auto"/>
        <w:ind w:left="96" w:right="93" w:firstLine="654"/>
        <w:rPr>
          <w:spacing w:val="5"/>
        </w:rPr>
      </w:pPr>
    </w:p>
    <w:p w14:paraId="5E6DB810">
      <w:pPr>
        <w:pStyle w:val="2"/>
        <w:spacing w:before="136" w:line="302" w:lineRule="auto"/>
        <w:ind w:left="96" w:right="93" w:firstLine="654"/>
        <w:jc w:val="right"/>
        <w:rPr>
          <w:rFonts w:hint="default" w:eastAsia="仿宋"/>
          <w:spacing w:val="5"/>
          <w:lang w:val="en-US" w:eastAsia="zh-CN"/>
        </w:rPr>
      </w:pPr>
      <w:r>
        <w:rPr>
          <w:rFonts w:hint="eastAsia"/>
          <w:spacing w:val="5"/>
          <w:lang w:val="en-US" w:eastAsia="zh-CN"/>
        </w:rPr>
        <w:t>（发文时间：2022年9月8日）</w:t>
      </w:r>
      <w:bookmarkStart w:id="0" w:name="_GoBack"/>
      <w:bookmarkEnd w:id="0"/>
    </w:p>
    <w:p w14:paraId="4F1001CC">
      <w:pPr>
        <w:spacing w:line="248" w:lineRule="auto"/>
        <w:rPr>
          <w:rFonts w:ascii="Arial"/>
          <w:sz w:val="21"/>
        </w:rPr>
      </w:pPr>
    </w:p>
    <w:p w14:paraId="2AB2BBB3">
      <w:pPr>
        <w:spacing w:line="248" w:lineRule="auto"/>
        <w:rPr>
          <w:rFonts w:ascii="Arial"/>
          <w:sz w:val="21"/>
        </w:rPr>
      </w:pPr>
    </w:p>
    <w:p w14:paraId="72E40A6B">
      <w:pPr>
        <w:spacing w:line="248" w:lineRule="auto"/>
        <w:rPr>
          <w:rFonts w:ascii="Arial"/>
          <w:sz w:val="21"/>
        </w:rPr>
      </w:pPr>
    </w:p>
    <w:p w14:paraId="111643D6">
      <w:pPr>
        <w:spacing w:line="248" w:lineRule="auto"/>
        <w:rPr>
          <w:rFonts w:ascii="Arial"/>
          <w:sz w:val="21"/>
        </w:rPr>
      </w:pPr>
    </w:p>
    <w:p w14:paraId="4DC89536">
      <w:pPr>
        <w:spacing w:line="248" w:lineRule="auto"/>
        <w:rPr>
          <w:rFonts w:ascii="Arial"/>
          <w:sz w:val="21"/>
        </w:rPr>
      </w:pPr>
    </w:p>
    <w:p w14:paraId="697082E3">
      <w:pPr>
        <w:spacing w:line="248" w:lineRule="auto"/>
        <w:rPr>
          <w:rFonts w:ascii="Arial"/>
          <w:sz w:val="21"/>
        </w:rPr>
      </w:pPr>
    </w:p>
    <w:p w14:paraId="1DC81188">
      <w:pPr>
        <w:spacing w:line="248" w:lineRule="auto"/>
        <w:rPr>
          <w:rFonts w:ascii="Arial"/>
          <w:sz w:val="21"/>
        </w:rPr>
      </w:pPr>
    </w:p>
    <w:p w14:paraId="09F022CC">
      <w:pPr>
        <w:spacing w:line="248" w:lineRule="auto"/>
        <w:rPr>
          <w:rFonts w:ascii="Arial"/>
          <w:sz w:val="21"/>
        </w:rPr>
      </w:pPr>
    </w:p>
    <w:p w14:paraId="563F657A">
      <w:pPr>
        <w:spacing w:line="248" w:lineRule="auto"/>
        <w:rPr>
          <w:rFonts w:ascii="Arial"/>
          <w:sz w:val="21"/>
        </w:rPr>
      </w:pPr>
    </w:p>
    <w:p w14:paraId="56F4471E">
      <w:pPr>
        <w:spacing w:line="248" w:lineRule="auto"/>
        <w:rPr>
          <w:rFonts w:ascii="Arial"/>
          <w:sz w:val="21"/>
        </w:rPr>
      </w:pPr>
    </w:p>
    <w:p w14:paraId="2849B645">
      <w:pPr>
        <w:spacing w:line="248" w:lineRule="auto"/>
        <w:rPr>
          <w:rFonts w:ascii="Arial"/>
          <w:sz w:val="21"/>
        </w:rPr>
      </w:pPr>
    </w:p>
    <w:p w14:paraId="6FAFA656">
      <w:pPr>
        <w:spacing w:line="248" w:lineRule="auto"/>
        <w:rPr>
          <w:rFonts w:ascii="Arial"/>
          <w:sz w:val="21"/>
        </w:rPr>
      </w:pPr>
    </w:p>
    <w:p w14:paraId="1DA9E869">
      <w:pPr>
        <w:spacing w:line="248" w:lineRule="auto"/>
        <w:rPr>
          <w:rFonts w:ascii="Arial"/>
          <w:sz w:val="21"/>
        </w:rPr>
      </w:pPr>
    </w:p>
    <w:p w14:paraId="3BF4C6B7">
      <w:pPr>
        <w:spacing w:line="248" w:lineRule="auto"/>
        <w:rPr>
          <w:rFonts w:ascii="Arial"/>
          <w:sz w:val="21"/>
        </w:rPr>
      </w:pPr>
    </w:p>
    <w:p w14:paraId="09FA1591">
      <w:pPr>
        <w:spacing w:line="248" w:lineRule="auto"/>
        <w:rPr>
          <w:rFonts w:ascii="Arial"/>
          <w:sz w:val="21"/>
        </w:rPr>
      </w:pPr>
    </w:p>
    <w:p w14:paraId="68B0030C">
      <w:pPr>
        <w:spacing w:line="248" w:lineRule="auto"/>
        <w:rPr>
          <w:rFonts w:ascii="Arial"/>
          <w:sz w:val="21"/>
        </w:rPr>
      </w:pPr>
    </w:p>
    <w:p w14:paraId="65D8EA32">
      <w:pPr>
        <w:spacing w:line="248" w:lineRule="auto"/>
        <w:rPr>
          <w:rFonts w:ascii="Arial"/>
          <w:sz w:val="21"/>
        </w:rPr>
      </w:pPr>
    </w:p>
    <w:p w14:paraId="79C63590">
      <w:pPr>
        <w:spacing w:line="249" w:lineRule="auto"/>
        <w:rPr>
          <w:rFonts w:ascii="Arial"/>
          <w:sz w:val="21"/>
        </w:rPr>
      </w:pPr>
    </w:p>
    <w:p w14:paraId="3F1D1566">
      <w:pPr>
        <w:pStyle w:val="2"/>
        <w:spacing w:before="91" w:line="222" w:lineRule="auto"/>
        <w:rPr>
          <w:sz w:val="28"/>
          <w:szCs w:val="28"/>
        </w:rPr>
      </w:pPr>
    </w:p>
    <w:sectPr>
      <w:footerReference r:id="rId10" w:type="default"/>
      <w:pgSz w:w="11906" w:h="16839"/>
      <w:pgMar w:top="1431" w:right="1705" w:bottom="1576" w:left="1725" w:header="0" w:footer="12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03609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8F322">
    <w:pPr>
      <w:spacing w:before="1" w:line="176" w:lineRule="auto"/>
      <w:ind w:left="76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7B07E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9EFCB">
    <w:pPr>
      <w:spacing w:line="175" w:lineRule="auto"/>
      <w:ind w:right="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9CF15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EC7BE">
    <w:pPr>
      <w:spacing w:line="175" w:lineRule="auto"/>
      <w:ind w:left="76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1C4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2870</Words>
  <Characters>2895</Characters>
  <TotalTime>1</TotalTime>
  <ScaleCrop>false</ScaleCrop>
  <LinksUpToDate>false</LinksUpToDate>
  <CharactersWithSpaces>3092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2023-05-03T15:27:00Z</dcterms:created>
  <dc:creator>臭妈咪</dc:creator>
  <cp:lastModifiedBy>玲</cp:lastModifiedBy>
  <dcterms:modified xsi:type="dcterms:W3CDTF">2025-02-24T05:29:34Z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2025-02-24T13:27:31Z</vt:filetime>
  </property>
  <property fmtid="{D5CDD505-2E9C-101B-9397-08002B2CF9AE}" pid="4" name="KSOTemplateDocerSaveRecord">
    <vt:lpwstr>eyJoZGlkIjoiOGI2MjRhMzQ3OTdhNjM3MzM0YWE0ZjRiYWU1YmFjNmYiLCJ1c2VySWQiOiI0NTkxMDExMTIifQ==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7C333973C2464D988CA42407A1CE75E4_12</vt:lpwstr>
  </property>
</Properties>
</file>